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Autospacing="1"/>
        <w:ind w:left="0" w:hanging="0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32"/>
          <w:szCs w:val="32"/>
          <w:lang w:eastAsia="ru-RU"/>
        </w:rPr>
        <w:t xml:space="preserve">Извещение о возможности предоставления земельного участка Псковском районе  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Комитет по управлению государственным имуществом Псковской области в соответствии со ст. 39.18 Земельного кодекса Российской Федерации извещает о возможности предоставления земельного участка из земель населенных пунктов, ориентировочной площадью 1300 кв.м</w:t>
      </w:r>
      <w:r>
        <w:rPr>
          <w:rFonts w:eastAsia="Times New Roman" w:cs="Times New Roman" w:ascii="Times New Roman" w:hAnsi="Times New Roman"/>
          <w:sz w:val="28"/>
          <w:szCs w:val="28"/>
          <w:lang w:eastAsia="ar-SA" w:bidi="ar-SA"/>
        </w:rPr>
        <w:t xml:space="preserve"> с местоположением: Псковская обл., Псковский р-н,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СП «Писковическая  волость», д. Коренцы, 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ar-SA" w:bidi="ar-SA"/>
        </w:rPr>
        <w:t xml:space="preserve">для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ru-RU"/>
        </w:rPr>
        <w:t xml:space="preserve"> индивидуального жилищного строительства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Лица, заинтересованные в предоставлении вышеуказанного земельного участка, в течение 30 дней со дня опубликования настоящего извещения вправе подавать заявления о намерении участвовать в аукционе на право заключения договора аренды вышеуказанного земельного участка.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Граждане могут ознакомиться со схемами расположения земельных участков, в соответствии с которыми предстоит образовать земельные участки, в течение 30 календарных дней с даты публикации извещения с        09 ч.00 мин. до 13 ч.00 мин. и с 14 ч. 00мин. до18 ч.00 мин., по адресу: г.Псков, ул. Пароменская, д.21/33, тел. 8(8112) 298-215.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Заявления принимаются в течение 30 календарных дней с даты публикации извещения, с 09 ч. 00 мин. до 18 ч. 00 мин., по адресу:                     г. Псков, ул. Пароменская, д. 21/33, в канцелярии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Комитета по управлению государственным имуществом Псковской области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тел. 8(8112) 298-214.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Документы, формируемые заявителями при обращении в органы исполнительной власти, необходимо подписывать усиленной квалифицированной электронной подписью. Формирование (подписание) электронных документов должно осуществляться с использованием сертифицированных средств защиты информации. Заявление должно быть оформлено в виде отдельного файла с отсоединенной электронной подписью. В случае если заявление содержит несколько вложений, каждый вложенный файл должен быть подписан электронной подписью».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b70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9355ab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355ab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atedisplaysingle" w:customStyle="1">
    <w:name w:val="date-display-single"/>
    <w:basedOn w:val="DefaultParagraphFont"/>
    <w:qFormat/>
    <w:rsid w:val="009355ab"/>
    <w:rPr/>
  </w:style>
  <w:style w:type="character" w:styleId="Strong">
    <w:name w:val="Strong"/>
    <w:basedOn w:val="DefaultParagraphFont"/>
    <w:uiPriority w:val="22"/>
    <w:qFormat/>
    <w:rsid w:val="009355ab"/>
    <w:rPr>
      <w:b/>
      <w:bCs/>
    </w:rPr>
  </w:style>
  <w:style w:type="character" w:styleId="Style13">
    <w:name w:val="Интернет-ссылка"/>
    <w:basedOn w:val="DefaultParagraphFont"/>
    <w:uiPriority w:val="99"/>
    <w:semiHidden/>
    <w:unhideWhenUsed/>
    <w:rsid w:val="009355ab"/>
    <w:rPr>
      <w:color w:val="0000FF"/>
      <w:u w:val="single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9355a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LibreOffice/7.0.4.2$Windows_X86_64 LibreOffice_project/dcf040e67528d9187c66b2379df5ea4407429775</Application>
  <AppVersion>15.0000</AppVersion>
  <Pages>1</Pages>
  <Words>231</Words>
  <Characters>1599</Characters>
  <CharactersWithSpaces>1857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2020-12-28T06:05:00Z</dcterms:created>
  <dc:creator>user</dc:creator>
  <dc:description/>
  <dc:language>ru-RU</dc:language>
  <cp:lastModifiedBy/>
  <cp:lastPrinted>2021-03-24T13:44:02Z</cp:lastPrinted>
  <dcterms:modified xsi:type="dcterms:W3CDTF">2021-03-24T13:44:12Z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