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56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Статистические данные и показатели, характеризующие деятельность Государственного комитета Псковской области по имущественным отношениям по состоянию 31.12.2018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-567" w:hanging="0"/>
        <w:jc w:val="both"/>
        <w:rPr>
          <w:sz w:val="28"/>
          <w:szCs w:val="28"/>
        </w:rPr>
      </w:pPr>
      <w:r>
        <w:rPr>
          <w:rFonts w:cs="Tahoma"/>
          <w:sz w:val="28"/>
          <w:szCs w:val="28"/>
        </w:rPr>
        <w:t>1)</w:t>
      </w:r>
      <w:r>
        <w:rPr>
          <w:sz w:val="28"/>
          <w:szCs w:val="28"/>
        </w:rPr>
        <w:t xml:space="preserve"> Сведения о числе объектов, учитываемых в Реестре имущества, находящегося в собственности области (далее - Реестр):</w:t>
      </w:r>
    </w:p>
    <w:p>
      <w:pPr>
        <w:pStyle w:val="Normal"/>
        <w:ind w:left="-567" w:hanging="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23" w:type="dxa"/>
        <w:jc w:val="left"/>
        <w:tblInd w:w="-45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096"/>
        <w:gridCol w:w="3826"/>
      </w:tblGrid>
      <w:tr>
        <w:trPr/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567" w:hanging="0"/>
              <w:rPr/>
            </w:pPr>
            <w:r>
              <w:rPr/>
            </w: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567" w:hanging="0"/>
              <w:jc w:val="center"/>
              <w:rPr/>
            </w:pPr>
            <w:r>
              <w:rPr/>
              <w:t>на 01.01.2019</w:t>
            </w:r>
          </w:p>
        </w:tc>
      </w:tr>
      <w:tr>
        <w:trPr>
          <w:trHeight w:val="317" w:hRule="atLeast"/>
        </w:trPr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3" w:hanging="0"/>
              <w:rPr/>
            </w:pPr>
            <w:r>
              <w:rPr/>
              <w:t>Движимое имущество</w:t>
            </w: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567" w:hanging="0"/>
              <w:jc w:val="center"/>
              <w:rPr/>
            </w:pPr>
            <w:r>
              <w:rPr/>
              <w:t>25248</w:t>
            </w:r>
          </w:p>
        </w:tc>
      </w:tr>
      <w:tr>
        <w:trPr/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3" w:hanging="0"/>
              <w:rPr/>
            </w:pPr>
            <w:r>
              <w:rPr/>
              <w:t>Недвижимое имущество, в том числе:</w:t>
            </w: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567" w:hanging="0"/>
              <w:jc w:val="center"/>
              <w:rPr/>
            </w:pPr>
            <w:r>
              <w:rPr/>
              <w:t>5545</w:t>
            </w:r>
          </w:p>
        </w:tc>
      </w:tr>
      <w:tr>
        <w:trPr/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3" w:hanging="0"/>
              <w:rPr/>
            </w:pPr>
            <w:r>
              <w:rPr/>
              <w:t>Земельные участки</w:t>
            </w: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567" w:hanging="0"/>
              <w:jc w:val="center"/>
              <w:rPr/>
            </w:pPr>
            <w:r>
              <w:rPr/>
              <w:t>1868</w:t>
            </w:r>
          </w:p>
        </w:tc>
      </w:tr>
      <w:tr>
        <w:trPr/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3" w:hanging="0"/>
              <w:rPr/>
            </w:pPr>
            <w:r>
              <w:rPr/>
              <w:t xml:space="preserve">Количество объектов, учитываемых в Реестре </w:t>
            </w: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567" w:hanging="0"/>
              <w:jc w:val="center"/>
              <w:rPr/>
            </w:pPr>
            <w:r>
              <w:rPr/>
              <w:t>30804</w:t>
            </w:r>
          </w:p>
        </w:tc>
      </w:tr>
    </w:tbl>
    <w:p>
      <w:pPr>
        <w:pStyle w:val="Normal"/>
        <w:ind w:left="-567" w:hanging="0"/>
        <w:rPr/>
      </w:pPr>
      <w:r>
        <w:rPr/>
      </w:r>
    </w:p>
    <w:p>
      <w:pPr>
        <w:pStyle w:val="Normal"/>
        <w:ind w:left="-567" w:firstLine="708"/>
        <w:rPr>
          <w:sz w:val="28"/>
          <w:szCs w:val="28"/>
        </w:rPr>
      </w:pPr>
      <w:r>
        <w:rPr>
          <w:sz w:val="28"/>
          <w:szCs w:val="28"/>
        </w:rPr>
        <w:t>Сведения о количестве пакетов акций, долей хозяйственных обществ</w:t>
      </w:r>
    </w:p>
    <w:p>
      <w:pPr>
        <w:pStyle w:val="Normal"/>
        <w:ind w:left="-567" w:hanging="0"/>
        <w:rPr/>
      </w:pPr>
      <w:r>
        <w:rPr/>
      </w:r>
    </w:p>
    <w:tbl>
      <w:tblPr>
        <w:tblW w:w="9923" w:type="dxa"/>
        <w:jc w:val="left"/>
        <w:tblInd w:w="-45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096"/>
        <w:gridCol w:w="3826"/>
      </w:tblGrid>
      <w:tr>
        <w:trPr/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567" w:hanging="0"/>
              <w:rPr/>
            </w:pPr>
            <w:r>
              <w:rPr/>
            </w: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567" w:hanging="0"/>
              <w:jc w:val="center"/>
              <w:rPr/>
            </w:pPr>
            <w:r>
              <w:rPr/>
              <w:t>на 01.01.2019</w:t>
            </w:r>
          </w:p>
        </w:tc>
      </w:tr>
      <w:tr>
        <w:trPr/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Количество пакетов акций, находящихся в собственности области</w:t>
            </w: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567" w:hanging="0"/>
              <w:jc w:val="center"/>
              <w:rPr/>
            </w:pPr>
            <w:r>
              <w:rPr/>
            </w:r>
          </w:p>
          <w:p>
            <w:pPr>
              <w:pStyle w:val="Normal"/>
              <w:ind w:left="-567" w:hanging="0"/>
              <w:jc w:val="center"/>
              <w:rPr/>
            </w:pPr>
            <w:r>
              <w:rPr/>
              <w:t>5</w:t>
            </w:r>
          </w:p>
          <w:p>
            <w:pPr>
              <w:pStyle w:val="Normal"/>
              <w:ind w:left="-567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Доля в уставном капитале акционерных обществ, принадлежащая области</w:t>
            </w: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567" w:hanging="0"/>
              <w:jc w:val="center"/>
              <w:rPr/>
            </w:pPr>
            <w:r>
              <w:rPr/>
              <w:t>1.  ОАО «ПКС»  - 100%;</w:t>
            </w:r>
          </w:p>
          <w:p>
            <w:pPr>
              <w:pStyle w:val="Normal"/>
              <w:ind w:left="-108" w:hanging="0"/>
              <w:jc w:val="center"/>
              <w:rPr/>
            </w:pPr>
            <w:r>
              <w:rPr/>
              <w:t>2.  ОАО «Псковжилстрой» - 100%;</w:t>
            </w:r>
          </w:p>
          <w:p>
            <w:pPr>
              <w:pStyle w:val="Normal"/>
              <w:ind w:left="-108" w:hanging="0"/>
              <w:jc w:val="center"/>
              <w:rPr/>
            </w:pPr>
            <w:r>
              <w:rPr/>
              <w:t>3.  АО ОЭЗ ППТ Моглино – 100%;</w:t>
            </w:r>
          </w:p>
          <w:p>
            <w:pPr>
              <w:pStyle w:val="Normal"/>
              <w:ind w:left="-108" w:hanging="0"/>
              <w:jc w:val="center"/>
              <w:rPr/>
            </w:pPr>
            <w:r>
              <w:rPr/>
              <w:t>4.  ОАО «Псковавиа» -  25% +1 акция</w:t>
            </w:r>
          </w:p>
          <w:p>
            <w:pPr>
              <w:pStyle w:val="Normal"/>
              <w:ind w:left="-567" w:hanging="0"/>
              <w:jc w:val="center"/>
              <w:rPr/>
            </w:pPr>
            <w:r>
              <w:rPr/>
              <w:t>5.   АО «ИКЦ «Октябрь» - 100%.</w:t>
            </w:r>
          </w:p>
        </w:tc>
      </w:tr>
    </w:tbl>
    <w:p>
      <w:pPr>
        <w:pStyle w:val="Normal"/>
        <w:ind w:left="-567" w:hanging="0"/>
        <w:rPr/>
      </w:pPr>
      <w:r>
        <w:rPr/>
      </w:r>
    </w:p>
    <w:p>
      <w:pPr>
        <w:pStyle w:val="Normal"/>
        <w:ind w:left="-567" w:hanging="0"/>
        <w:rPr/>
      </w:pPr>
      <w:r>
        <w:rPr/>
      </w:r>
    </w:p>
    <w:p>
      <w:pPr>
        <w:pStyle w:val="Normal"/>
        <w:ind w:left="-567" w:hanging="0"/>
        <w:jc w:val="both"/>
        <w:rPr>
          <w:sz w:val="28"/>
          <w:szCs w:val="28"/>
        </w:rPr>
      </w:pPr>
      <w:r>
        <w:rPr>
          <w:rFonts w:cs="Tahoma"/>
          <w:sz w:val="30"/>
          <w:szCs w:val="30"/>
        </w:rPr>
        <w:tab/>
      </w:r>
      <w:r>
        <w:rPr>
          <w:rFonts w:cs="Tahoma"/>
          <w:sz w:val="28"/>
          <w:szCs w:val="28"/>
        </w:rPr>
        <w:t>2)</w:t>
      </w:r>
      <w:r>
        <w:rPr>
          <w:sz w:val="28"/>
          <w:szCs w:val="28"/>
        </w:rPr>
        <w:t xml:space="preserve"> Сведения о числе объектов, находящихся в казне Псковской области, переданных в оперативное управление, хозяйственное ведение, безвозмездное пользование и на других основаниях, в том числе по видам: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>кол-во объектов, шт.</w:t>
      </w:r>
    </w:p>
    <w:tbl>
      <w:tblPr>
        <w:tblW w:w="10065" w:type="dxa"/>
        <w:jc w:val="left"/>
        <w:tblInd w:w="-318" w:type="dxa"/>
        <w:tblBorders>
          <w:top w:val="single" w:sz="4" w:space="0" w:color="000001"/>
          <w:left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3686"/>
        <w:gridCol w:w="4111"/>
        <w:gridCol w:w="2268"/>
      </w:tblGrid>
      <w:tr>
        <w:trPr/>
        <w:tc>
          <w:tcPr>
            <w:tcW w:w="3686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/>
            </w:pPr>
            <w:r>
              <w:rPr/>
              <w:t>Казна Псковской области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/>
            </w:pPr>
            <w:r>
              <w:rPr/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>на 01.01.2019</w:t>
            </w:r>
          </w:p>
        </w:tc>
      </w:tr>
      <w:tr>
        <w:trPr/>
        <w:tc>
          <w:tcPr>
            <w:tcW w:w="3686" w:type="dxa"/>
            <w:vMerge w:val="continue"/>
            <w:tcBorders>
              <w:left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/>
            </w:pPr>
            <w:r>
              <w:rPr/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Движимое имущество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>5217</w:t>
            </w:r>
          </w:p>
        </w:tc>
      </w:tr>
      <w:tr>
        <w:trPr>
          <w:trHeight w:val="265" w:hRule="atLeast"/>
        </w:trPr>
        <w:tc>
          <w:tcPr>
            <w:tcW w:w="3686" w:type="dxa"/>
            <w:vMerge w:val="continue"/>
            <w:tcBorders>
              <w:left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/>
            </w:pPr>
            <w:r>
              <w:rPr/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Пакеты акций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>5</w:t>
            </w:r>
          </w:p>
        </w:tc>
      </w:tr>
      <w:tr>
        <w:trPr>
          <w:trHeight w:val="330" w:hRule="atLeast"/>
        </w:trPr>
        <w:tc>
          <w:tcPr>
            <w:tcW w:w="3686" w:type="dxa"/>
            <w:vMerge w:val="continue"/>
            <w:tcBorders>
              <w:left w:val="single" w:sz="4" w:space="0" w:color="000001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/>
            </w:pPr>
            <w:r>
              <w:rPr/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Доли в уставных капиталах обществ с ограниченной ответственностью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3686" w:type="dxa"/>
            <w:vMerge w:val="continue"/>
            <w:tcBorders>
              <w:left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/>
            </w:pPr>
            <w:r>
              <w:rPr/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Недвижимое имущество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>210</w:t>
            </w:r>
          </w:p>
        </w:tc>
      </w:tr>
      <w:tr>
        <w:trPr/>
        <w:tc>
          <w:tcPr>
            <w:tcW w:w="3686" w:type="dxa"/>
            <w:vMerge w:val="continue"/>
            <w:tcBorders>
              <w:left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/>
            </w:pPr>
            <w:r>
              <w:rPr/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Земельные участки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>1024</w:t>
            </w:r>
          </w:p>
        </w:tc>
      </w:tr>
      <w:tr>
        <w:trPr/>
        <w:tc>
          <w:tcPr>
            <w:tcW w:w="3686" w:type="dxa"/>
            <w:vMerge w:val="continue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ind w:left="-57" w:right="-57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>Количество объектов, учитываемых в Реестре по разделу Казна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</w:r>
          </w:p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>6461</w:t>
            </w:r>
          </w:p>
        </w:tc>
      </w:tr>
      <w:tr>
        <w:trPr/>
        <w:tc>
          <w:tcPr>
            <w:tcW w:w="3686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Передано в аренду из казны Псковской области</w:t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Движимое имущество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3686" w:type="dxa"/>
            <w:vMerge w:val="continue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/>
            </w:pPr>
            <w:r>
              <w:rPr/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Недвижимое имущество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368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/>
            </w:pPr>
            <w:r>
              <w:rPr/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Земельные участки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>149</w:t>
            </w:r>
          </w:p>
        </w:tc>
      </w:tr>
      <w:tr>
        <w:trPr/>
        <w:tc>
          <w:tcPr>
            <w:tcW w:w="3686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Передано в безвозмездное пользование из казны Псковской области</w:t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Движимое имущество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>265</w:t>
            </w:r>
          </w:p>
        </w:tc>
      </w:tr>
      <w:tr>
        <w:trPr/>
        <w:tc>
          <w:tcPr>
            <w:tcW w:w="3686" w:type="dxa"/>
            <w:vMerge w:val="continue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/>
            </w:pPr>
            <w:r>
              <w:rPr/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Недвижимое имущество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>10</w:t>
            </w:r>
          </w:p>
        </w:tc>
      </w:tr>
      <w:tr>
        <w:trPr/>
        <w:tc>
          <w:tcPr>
            <w:tcW w:w="3686" w:type="dxa"/>
            <w:vMerge w:val="continue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/>
            </w:pPr>
            <w:r>
              <w:rPr/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Земельные участки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>9</w:t>
            </w:r>
          </w:p>
        </w:tc>
      </w:tr>
      <w:tr>
        <w:trPr/>
        <w:tc>
          <w:tcPr>
            <w:tcW w:w="3686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Предварительное согласование предоставления из казны Псковской области</w:t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Земельные участки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>261</w:t>
            </w:r>
          </w:p>
        </w:tc>
      </w:tr>
      <w:tr>
        <w:trPr/>
        <w:tc>
          <w:tcPr>
            <w:tcW w:w="3686" w:type="dxa"/>
            <w:vMerge w:val="restart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Закреплено в оперативное управление</w:t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Движимое имущество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>18861</w:t>
            </w:r>
          </w:p>
        </w:tc>
      </w:tr>
      <w:tr>
        <w:trPr/>
        <w:tc>
          <w:tcPr>
            <w:tcW w:w="3686" w:type="dxa"/>
            <w:vMerge w:val="continue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/>
            </w:pPr>
            <w:r>
              <w:rPr/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Недвижимое имущество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>3098, из них зарегистрировано в оперативное управление 2022 объектов</w:t>
            </w:r>
          </w:p>
        </w:tc>
      </w:tr>
      <w:tr>
        <w:trPr/>
        <w:tc>
          <w:tcPr>
            <w:tcW w:w="3686" w:type="dxa"/>
            <w:vMerge w:val="restart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Закреплено в хозяйственное ведение</w:t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Движимое имущество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>1145</w:t>
            </w:r>
          </w:p>
        </w:tc>
      </w:tr>
      <w:tr>
        <w:trPr/>
        <w:tc>
          <w:tcPr>
            <w:tcW w:w="3686" w:type="dxa"/>
            <w:vMerge w:val="continue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/>
            </w:pPr>
            <w:r>
              <w:rPr/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Недвижимое имущество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>369, из них зарегистрировано право хозяйственного ведения  на 181 объектов</w:t>
            </w:r>
          </w:p>
          <w:p>
            <w:pPr>
              <w:pStyle w:val="Normal"/>
              <w:ind w:left="-57" w:right="-57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686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Предоставлено в постоянное (бессрочное) пользование</w:t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/>
            </w:pPr>
            <w:r>
              <w:rPr/>
              <w:t>Земельные участки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/>
            </w:pPr>
            <w:r>
              <w:rPr/>
              <w:t xml:space="preserve">836, из них зарегистрировано 769 </w:t>
            </w:r>
          </w:p>
        </w:tc>
      </w:tr>
    </w:tbl>
    <w:p>
      <w:pPr>
        <w:pStyle w:val="Normal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</w:p>
    <w:p>
      <w:pPr>
        <w:pStyle w:val="Normal"/>
        <w:ind w:left="-426" w:firstLine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3) Прогнозный план (программа) приватизации объектов собственности области, стоимость каждого из которых превышает 2000000 рублей, на 2018 год и на плановый период  2019 и  2020  годов»  утвержден Законом  Псковской   области от  26.12.2017 № 1830-ОЗ «Об областном бюджете на 2018 год и на плановый период 2019 и 2020 годов». </w:t>
      </w:r>
      <w:r>
        <w:rPr>
          <w:rFonts w:eastAsia="Times New Roman"/>
          <w:color w:val="000000"/>
          <w:sz w:val="28"/>
          <w:szCs w:val="28"/>
        </w:rPr>
        <w:t xml:space="preserve">Прогнозный план (программа) приватизации объектов собственности области, стоимость каждого из которых не превышает 2000000 рублей, утверждён постановлением Администрации области   № 116 от  17.04.2018  «Об утверждении  прогнозного плана  приватизации имущества на 2018 год». </w:t>
      </w:r>
      <w:r>
        <w:rPr>
          <w:rFonts w:eastAsia="Times New Roman"/>
          <w:sz w:val="28"/>
          <w:szCs w:val="28"/>
        </w:rPr>
        <w:t xml:space="preserve">  </w:t>
      </w:r>
    </w:p>
    <w:p>
      <w:pPr>
        <w:pStyle w:val="Normal"/>
        <w:ind w:left="-426" w:firstLine="426"/>
        <w:jc w:val="both"/>
        <w:rPr>
          <w:color w:val="000001"/>
          <w:sz w:val="28"/>
          <w:szCs w:val="28"/>
        </w:rPr>
      </w:pPr>
      <w:r>
        <w:rPr>
          <w:sz w:val="28"/>
          <w:szCs w:val="28"/>
        </w:rPr>
        <w:t xml:space="preserve">В планы приватизации был включен </w:t>
      </w:r>
      <w:r>
        <w:rPr>
          <w:rFonts w:eastAsia="Times New Roman"/>
          <w:color w:val="000000"/>
          <w:sz w:val="28"/>
          <w:szCs w:val="28"/>
        </w:rPr>
        <w:t>71 объект областного имущества, в том числе: 37 нежилых здания с земельными участками, 25 комплексов строений с земельными участками,  4 помещения, 1 объект движимого имущества, 3 пакета акций открытых акционерных обществ и 1 доля (5%) в уставном капитале  общества. План на 2017 год от приватизации госуд</w:t>
      </w:r>
      <w:r>
        <w:rPr>
          <w:color w:val="000000"/>
          <w:sz w:val="28"/>
          <w:szCs w:val="28"/>
        </w:rPr>
        <w:t>арственного имущества составлял</w:t>
      </w:r>
      <w:r>
        <w:rPr>
          <w:rFonts w:eastAsia="Times New Roman"/>
          <w:color w:val="000000"/>
          <w:sz w:val="28"/>
          <w:szCs w:val="28"/>
        </w:rPr>
        <w:t xml:space="preserve"> 541, 182  млн. рублей.</w:t>
      </w:r>
      <w:r>
        <w:rPr>
          <w:rFonts w:eastAsia="Times New Roman"/>
          <w:sz w:val="28"/>
          <w:szCs w:val="28"/>
        </w:rPr>
        <w:t xml:space="preserve"> По состоянию на 31.12.2017  доход от продажи  государственного имущества составил 4 636,9 тыс. рублей. </w:t>
      </w:r>
      <w:r>
        <w:rPr>
          <w:color w:val="000001"/>
          <w:sz w:val="28"/>
          <w:szCs w:val="28"/>
        </w:rPr>
        <w:t xml:space="preserve">План доходов от приватизации имущества, включенного в Прогнозный план (программу) приватизации в 2018 г. – 430,9 млн.руб. от продажи имущества, 111 млн. руб. – от продажи акций). </w:t>
      </w:r>
    </w:p>
    <w:p>
      <w:pPr>
        <w:pStyle w:val="ConsPlusNormal"/>
        <w:suppressAutoHyphens w:val="true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основании распоряжения Администрации Псковской области от 13.09.2018 № 414-р «Об условиях приватизации имущества, находящегося в собственности Псковской области» был объявлен конкурс по продаже обыкновенных бездокументарных акций ОАО «Псковавиа» в количестве 33992 штуки, составляющих 75% минус 1 акция от величины уставного капитала общества, первоначальная цена 49 600 тыс рублей. По результатам проведения конкурса (К.18.10) Комитетом осуществлена продажа 75% минус 1 акция от величины уставного капитала «Псковавиа» за 55 000 тыс. руб. </w:t>
      </w:r>
    </w:p>
    <w:p>
      <w:pPr>
        <w:pStyle w:val="ConsPlusNormal"/>
        <w:suppressAutoHyphens w:val="true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результатам аукциона АО 18.11 заключен договор купли-продажи от 28.12.2018 № 2 о продаже нежилого здания с земельным участком, расположенного по адресу: Палкинский район, рп. Палкино, ул. Островская, д. 30. Цена продажи 639800 руб., из них задаток в размер 127960 руб. перечислен в доход бюджета в 2018 году.</w:t>
      </w:r>
    </w:p>
    <w:p>
      <w:pPr>
        <w:pStyle w:val="Normal"/>
        <w:spacing w:before="0" w:after="0"/>
        <w:ind w:left="-426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Доходы от приватизации недвижимого имущества за 2018 г. в бюджет области составил 127960 руб., от продажи акций – 55 000 000 руб.</w:t>
      </w:r>
    </w:p>
    <w:p>
      <w:pPr>
        <w:pStyle w:val="Normal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-426" w:firstLine="426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4) О числе проведенных проверок использования имущества, находящегося в собственности области, в том числе в результате скольких выявлены нарушения законодательства, характер данных нарушений, меры, принятые в целях их устранения, результаты принятых мер:</w:t>
      </w:r>
    </w:p>
    <w:p>
      <w:pPr>
        <w:pStyle w:val="Normal"/>
        <w:ind w:firstLine="708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794"/>
        <w:gridCol w:w="5952"/>
      </w:tblGrid>
      <w:tr>
        <w:trPr/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</w:r>
          </w:p>
        </w:tc>
        <w:tc>
          <w:tcPr>
            <w:tcW w:w="5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Tahoma"/>
              </w:rPr>
            </w:pPr>
            <w:r>
              <w:rPr>
                <w:rFonts w:cs="Tahoma"/>
              </w:rPr>
              <w:t>январь – декабрь 2018 года</w:t>
            </w:r>
          </w:p>
        </w:tc>
      </w:tr>
      <w:tr>
        <w:trPr/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Tahoma"/>
                <w:sz w:val="28"/>
                <w:szCs w:val="28"/>
              </w:rPr>
            </w:pPr>
            <w:r>
              <w:rPr>
                <w:sz w:val="22"/>
                <w:szCs w:val="22"/>
              </w:rPr>
              <w:t>Реквизиты приказа Комитета об утверждении Плана-графика проведения проверок на год</w:t>
            </w:r>
          </w:p>
        </w:tc>
        <w:tc>
          <w:tcPr>
            <w:tcW w:w="5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Tahoma"/>
              </w:rPr>
            </w:pPr>
            <w:r>
              <w:rPr/>
              <w:t xml:space="preserve">№ </w:t>
            </w:r>
            <w:r>
              <w:rPr/>
              <w:t>5618 от 14.12.2017</w:t>
            </w:r>
          </w:p>
        </w:tc>
      </w:tr>
      <w:tr>
        <w:trPr/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Tahoma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Количество плановых / внеплановых проверок </w:t>
            </w:r>
          </w:p>
        </w:tc>
        <w:tc>
          <w:tcPr>
            <w:tcW w:w="5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Tahoma"/>
              </w:rPr>
            </w:pPr>
            <w:r>
              <w:rPr>
                <w:rFonts w:cs="Tahoma"/>
              </w:rPr>
              <w:t>6 / 3</w:t>
            </w:r>
          </w:p>
        </w:tc>
      </w:tr>
      <w:tr>
        <w:trPr/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Tahoma"/>
                <w:sz w:val="28"/>
                <w:szCs w:val="28"/>
              </w:rPr>
            </w:pPr>
            <w:r>
              <w:rPr>
                <w:sz w:val="22"/>
                <w:szCs w:val="22"/>
              </w:rPr>
              <w:t>Количество выявленных нарушений</w:t>
            </w:r>
          </w:p>
        </w:tc>
        <w:tc>
          <w:tcPr>
            <w:tcW w:w="5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Tahoma"/>
              </w:rPr>
            </w:pPr>
            <w:r>
              <w:rPr>
                <w:rFonts w:cs="Tahoma"/>
              </w:rPr>
              <w:t>9</w:t>
            </w:r>
          </w:p>
        </w:tc>
      </w:tr>
      <w:tr>
        <w:trPr/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jc w:val="center"/>
              <w:rPr>
                <w:rFonts w:cs="Tahoma"/>
                <w:sz w:val="28"/>
                <w:szCs w:val="28"/>
              </w:rPr>
            </w:pPr>
            <w:r>
              <w:rPr>
                <w:sz w:val="22"/>
                <w:szCs w:val="22"/>
              </w:rPr>
              <w:t>Характер выявленных нарушений</w:t>
            </w:r>
          </w:p>
        </w:tc>
        <w:tc>
          <w:tcPr>
            <w:tcW w:w="5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нарушение порядка заключения договоров аренды и безвозмездного пользования; неправильное оформление карты реестра</w:t>
            </w:r>
          </w:p>
        </w:tc>
      </w:tr>
      <w:tr>
        <w:trPr/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Меры, принятые в целях устранения нарушений: в том числе</w:t>
            </w:r>
          </w:p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- привлечено лиц к административной ответственности</w:t>
            </w:r>
          </w:p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- взыскано штрафов на сумму, руб. </w:t>
            </w:r>
          </w:p>
        </w:tc>
        <w:tc>
          <w:tcPr>
            <w:tcW w:w="5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Привлечены к административной ответственности 4 физ.лица (директор ГБПОУ ПО «Псковский агротехнический колледж», директор ГБПОУ ПО «Псковский политехнический колледж», главный врач ГБУЗ ПО «Опочецкая межрайонная больница»).</w:t>
            </w:r>
          </w:p>
          <w:p>
            <w:pPr>
              <w:pStyle w:val="Normal"/>
              <w:rPr/>
            </w:pPr>
            <w:r>
              <w:rPr/>
              <w:t xml:space="preserve">Общая сумма оплаченных штрафов составляет      </w:t>
            </w:r>
          </w:p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 xml:space="preserve">3 тыс.руб. (исполнение 100%). </w:t>
            </w:r>
          </w:p>
          <w:p>
            <w:pPr>
              <w:pStyle w:val="Normal"/>
              <w:rPr>
                <w:sz w:val="22"/>
              </w:rPr>
            </w:pPr>
            <w:r>
              <w:rPr/>
              <w:t>Выписан 1 протокол об административном правонарушении в отношении директора ГКУ ПО «Невельское лесничество».</w:t>
            </w:r>
          </w:p>
        </w:tc>
      </w:tr>
      <w:tr>
        <w:trPr/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Результаты принятых мер</w:t>
            </w:r>
          </w:p>
        </w:tc>
        <w:tc>
          <w:tcPr>
            <w:tcW w:w="5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2"/>
              </w:rPr>
            </w:pPr>
            <w:r>
              <w:rPr/>
              <w:t xml:space="preserve">Учреждениями </w:t>
            </w:r>
            <w:r>
              <w:rPr>
                <w:sz w:val="22"/>
                <w:szCs w:val="22"/>
              </w:rPr>
              <w:t xml:space="preserve">принимаются меры по устранению нарушений согласно установленному сроку </w:t>
            </w:r>
          </w:p>
        </w:tc>
      </w:tr>
    </w:tbl>
    <w:p>
      <w:pPr>
        <w:pStyle w:val="Style16"/>
        <w:ind w:left="-426" w:firstLine="568"/>
        <w:jc w:val="both"/>
        <w:rPr>
          <w:sz w:val="30"/>
          <w:szCs w:val="30"/>
        </w:rPr>
      </w:pPr>
      <w:r>
        <w:rPr>
          <w:rFonts w:cs="Tahoma"/>
          <w:sz w:val="30"/>
          <w:szCs w:val="30"/>
        </w:rPr>
        <w:t>5)</w:t>
      </w:r>
      <w:r>
        <w:rPr>
          <w:b/>
          <w:sz w:val="30"/>
          <w:szCs w:val="30"/>
        </w:rPr>
        <w:t xml:space="preserve"> </w:t>
      </w:r>
      <w:r>
        <w:rPr>
          <w:sz w:val="30"/>
          <w:szCs w:val="30"/>
        </w:rPr>
        <w:t xml:space="preserve">Информация о количестве объектов имущества, находящегося в собственности области, принятых в установленном порядке в областную собственность из муниципальной и федеральной собственности: </w:t>
        <w:tab/>
      </w:r>
    </w:p>
    <w:p>
      <w:pPr>
        <w:pStyle w:val="Style16"/>
        <w:jc w:val="both"/>
        <w:rPr>
          <w:b/>
          <w:b/>
          <w:szCs w:val="28"/>
        </w:rPr>
      </w:pPr>
      <w:r>
        <w:rPr>
          <w:sz w:val="22"/>
          <w:szCs w:val="22"/>
        </w:rPr>
        <w:tab/>
        <w:tab/>
        <w:tab/>
        <w:tab/>
        <w:t xml:space="preserve">                                                                        (кол-во объектов, шт.)</w:t>
      </w:r>
    </w:p>
    <w:tbl>
      <w:tblPr>
        <w:tblW w:w="9322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777"/>
        <w:gridCol w:w="3544"/>
      </w:tblGrid>
      <w:tr>
        <w:trPr>
          <w:trHeight w:val="647" w:hRule="atLeast"/>
        </w:trPr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rPr>
                <w:sz w:val="24"/>
              </w:rPr>
            </w:pPr>
            <w:r>
              <w:rPr>
                <w:sz w:val="24"/>
              </w:rPr>
              <w:t>Переданное имущество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center"/>
              <w:rPr>
                <w:sz w:val="24"/>
              </w:rPr>
            </w:pPr>
            <w:r>
              <w:rPr>
                <w:sz w:val="24"/>
              </w:rPr>
              <w:t>с 01.01.2018 по 01.01.2019 год</w:t>
            </w:r>
          </w:p>
          <w:p>
            <w:pPr>
              <w:pStyle w:val="Style16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510" w:hRule="atLeast"/>
        </w:trPr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both"/>
              <w:rPr>
                <w:sz w:val="24"/>
              </w:rPr>
            </w:pPr>
            <w:r>
              <w:rPr>
                <w:sz w:val="24"/>
              </w:rPr>
              <w:t>Из муниципальной собственности в собственность области: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Style16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40" w:hRule="atLeast"/>
        </w:trPr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both"/>
              <w:rPr>
                <w:sz w:val="24"/>
              </w:rPr>
            </w:pPr>
            <w:r>
              <w:rPr>
                <w:sz w:val="24"/>
              </w:rPr>
              <w:t>недвижимое имущество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85" w:hRule="atLeast"/>
        </w:trPr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both"/>
              <w:rPr>
                <w:sz w:val="24"/>
              </w:rPr>
            </w:pPr>
            <w:r>
              <w:rPr>
                <w:sz w:val="24"/>
              </w:rPr>
              <w:t>земельные участки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36" w:hRule="atLeast"/>
        </w:trPr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both"/>
              <w:rPr>
                <w:sz w:val="24"/>
              </w:rPr>
            </w:pPr>
            <w:r>
              <w:rPr>
                <w:sz w:val="24"/>
              </w:rPr>
              <w:t>движимое имущество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both"/>
              <w:rPr>
                <w:sz w:val="24"/>
              </w:rPr>
            </w:pPr>
            <w:r>
              <w:rPr>
                <w:sz w:val="24"/>
              </w:rPr>
              <w:t>Из федеральной собственности в собственность области: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44" w:hRule="atLeast"/>
        </w:trPr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недвижимое имущество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70" w:hRule="atLeast"/>
        </w:trPr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both"/>
              <w:rPr>
                <w:sz w:val="24"/>
              </w:rPr>
            </w:pPr>
            <w:r>
              <w:rPr>
                <w:sz w:val="24"/>
              </w:rPr>
              <w:t>земельные участки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>
          <w:trHeight w:val="505" w:hRule="atLeast"/>
        </w:trPr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both"/>
              <w:rPr>
                <w:sz w:val="24"/>
              </w:rPr>
            </w:pPr>
            <w:r>
              <w:rPr>
                <w:sz w:val="24"/>
              </w:rPr>
              <w:t>движимое имущество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1527" w:hRule="atLeast"/>
        </w:trPr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both"/>
              <w:rPr>
                <w:sz w:val="24"/>
              </w:rPr>
            </w:pPr>
            <w:r>
              <w:rPr>
                <w:sz w:val="24"/>
              </w:rPr>
              <w:t>За счет средств областного бюджета введены в эксплуатацию (построены) и обращены (зарегистрированы) в собственность области следующие объекты недвижимости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6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Style16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Style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>
      <w:pPr>
        <w:pStyle w:val="Style16"/>
        <w:ind w:left="-426" w:firstLine="426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ind w:left="-426" w:firstLine="426"/>
        <w:jc w:val="both"/>
        <w:rPr>
          <w:sz w:val="28"/>
          <w:szCs w:val="28"/>
        </w:rPr>
      </w:pPr>
      <w:r>
        <w:rPr>
          <w:rFonts w:cs="Tahoma"/>
          <w:sz w:val="28"/>
          <w:szCs w:val="28"/>
        </w:rPr>
        <w:t>6)</w:t>
      </w:r>
      <w:r>
        <w:rPr>
          <w:color w:val="000000"/>
          <w:sz w:val="28"/>
          <w:szCs w:val="28"/>
        </w:rPr>
        <w:t xml:space="preserve"> В 2018 году полугодии</w:t>
      </w:r>
      <w:r>
        <w:rPr>
          <w:sz w:val="28"/>
          <w:szCs w:val="28"/>
        </w:rPr>
        <w:t xml:space="preserve"> изъятие объектов собственности Псковской области не производилось. </w:t>
      </w:r>
    </w:p>
    <w:p>
      <w:pPr>
        <w:pStyle w:val="Normal"/>
        <w:ind w:left="-426" w:firstLine="426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7)</w:t>
      </w:r>
      <w:r>
        <w:rPr>
          <w:sz w:val="28"/>
          <w:szCs w:val="28"/>
        </w:rPr>
        <w:t xml:space="preserve"> Сведения </w:t>
      </w:r>
      <w:r>
        <w:rPr>
          <w:rFonts w:cs="Tahoma"/>
          <w:sz w:val="28"/>
          <w:szCs w:val="28"/>
        </w:rPr>
        <w:t>о количестве заключенных договоров аренды имущества, в том числе земельных участков; о наличии задолженности по арендным платежам по состоянию на 01 число месяца, следующего за окончанием каждого квартала, в том числе за аренду земельных участков; причинах ее образования; мерах, принятых в целях ее погашения, в том числе в судебном порядке (с указанием числа исков и сумм исковых требований по ним, в том числе рассмотренных, из них: удовлетворенных, по скольким в иске отказано; взысканная сумма по решению суда и фактически; о числе направленных исполнительных документов для принудительного исполнения, результате принятых мер):</w:t>
      </w:r>
    </w:p>
    <w:p>
      <w:pPr>
        <w:pStyle w:val="Normal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322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68"/>
        <w:gridCol w:w="5953"/>
      </w:tblGrid>
      <w:tr>
        <w:trPr>
          <w:trHeight w:val="611" w:hRule="atLeast"/>
        </w:trPr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sz w:val="22"/>
              </w:rPr>
            </w:pPr>
            <w:r>
              <w:rPr>
                <w:sz w:val="22"/>
                <w:szCs w:val="22"/>
              </w:rPr>
              <w:t>по состоянию</w:t>
            </w:r>
          </w:p>
          <w:p>
            <w:pPr>
              <w:pStyle w:val="Normal"/>
              <w:spacing w:lineRule="auto" w:line="276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 01.01.2019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sz w:val="22"/>
              </w:rPr>
            </w:pPr>
            <w:r>
              <w:rPr>
                <w:sz w:val="22"/>
                <w:szCs w:val="22"/>
              </w:rPr>
              <w:t>Количество действующих договоров аренды</w:t>
            </w:r>
          </w:p>
        </w:tc>
      </w:tr>
      <w:tr>
        <w:trPr>
          <w:trHeight w:val="390" w:hRule="atLeast"/>
        </w:trPr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sz w:val="22"/>
              </w:rPr>
            </w:pPr>
            <w:r>
              <w:rPr>
                <w:sz w:val="22"/>
                <w:szCs w:val="22"/>
              </w:rPr>
              <w:t>Движимое и недвижимое имущество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sz w:val="22"/>
              </w:rPr>
            </w:pPr>
            <w:r>
              <w:rPr>
                <w:sz w:val="22"/>
                <w:szCs w:val="22"/>
              </w:rPr>
              <w:t>всего действующих договоров – 338, в том числе в            4 кв. 2018 года заключено 27 договоров</w:t>
            </w:r>
          </w:p>
          <w:p>
            <w:pPr>
              <w:pStyle w:val="Normal"/>
              <w:spacing w:lineRule="auto" w:line="276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90" w:hRule="atLeast"/>
        </w:trPr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Земельные участки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всего действующих договоров – 131, в том числе в 2018 года заключено 11 договора</w:t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ind w:left="-426" w:firstLine="426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Сведения о поступлении доходов в областной бюджет: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eastAsia="Times New Roman"/>
          <w:sz w:val="28"/>
          <w:szCs w:val="28"/>
        </w:rPr>
        <w:t>тыс. руб.</w:t>
      </w:r>
    </w:p>
    <w:tbl>
      <w:tblPr>
        <w:tblW w:w="9923" w:type="dxa"/>
        <w:jc w:val="left"/>
        <w:tblInd w:w="-24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32" w:type="dxa"/>
          <w:bottom w:w="0" w:type="dxa"/>
          <w:right w:w="40" w:type="dxa"/>
        </w:tblCellMar>
        <w:tblLook w:val="0000"/>
      </w:tblPr>
      <w:tblGrid>
        <w:gridCol w:w="8505"/>
        <w:gridCol w:w="1417"/>
      </w:tblGrid>
      <w:tr>
        <w:trPr>
          <w:trHeight w:val="1123" w:hRule="exact"/>
        </w:trPr>
        <w:tc>
          <w:tcPr>
            <w:tcW w:w="8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8"/>
              <w:ind w:left="10" w:firstLine="5"/>
              <w:jc w:val="both"/>
              <w:rPr>
                <w:sz w:val="24"/>
              </w:rPr>
            </w:pPr>
            <w:r>
              <w:rPr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РФ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773,4</w:t>
            </w:r>
          </w:p>
        </w:tc>
      </w:tr>
      <w:tr>
        <w:trPr>
          <w:trHeight w:val="1680" w:hRule="exact"/>
        </w:trPr>
        <w:tc>
          <w:tcPr>
            <w:tcW w:w="8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left="10" w:hanging="0"/>
              <w:jc w:val="both"/>
              <w:rPr/>
            </w:pPr>
            <w:r>
              <w:rPr>
                <w:sz w:val="24"/>
              </w:rPr>
              <w:t xml:space="preserve">Доходы, получаемые в виде арендной платы, а также средства от продажи  права на заключение договоров </w:t>
            </w:r>
            <w:r>
              <w:rPr>
                <w:spacing w:val="-1"/>
                <w:sz w:val="24"/>
              </w:rPr>
              <w:t xml:space="preserve">аренды за земли, находящиеся в собственности субъектов </w:t>
            </w:r>
            <w:r>
              <w:rPr>
                <w:sz w:val="24"/>
              </w:rPr>
              <w:t>РФ (за исключением зем. уч-ков автономных учреждений субъектов РФ, а также зем. уч-ков ГУП субъектов РФ, в том числе казенных)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4 341,0</w:t>
            </w:r>
          </w:p>
        </w:tc>
      </w:tr>
      <w:tr>
        <w:trPr>
          <w:trHeight w:val="1939" w:hRule="exact"/>
        </w:trPr>
        <w:tc>
          <w:tcPr>
            <w:tcW w:w="8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left="10" w:hanging="0"/>
              <w:jc w:val="both"/>
              <w:rPr/>
            </w:pPr>
            <w:r>
              <w:rPr>
                <w:spacing w:val="-1"/>
                <w:sz w:val="24"/>
              </w:rPr>
              <w:t xml:space="preserve">Доходы, получаемые в виде арендной платы за земельные </w:t>
            </w:r>
            <w:r>
              <w:rPr>
                <w:sz w:val="24"/>
              </w:rPr>
              <w:t>участки,  которые расположены в  границах 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РФ, а   также   средства   от   продажи   права   на  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>
          <w:trHeight w:val="1186" w:hRule="exact"/>
        </w:trPr>
        <w:tc>
          <w:tcPr>
            <w:tcW w:w="8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8"/>
              <w:ind w:left="10" w:hanging="0"/>
              <w:jc w:val="both"/>
              <w:rPr/>
            </w:pPr>
            <w:r>
              <w:rPr>
                <w:sz w:val="24"/>
              </w:rPr>
              <w:t>Доходы от сдачи в аренду имущества, находящегося в оперативном управлении органов гос. власти субъектов РФ   и   созданных   ими   учреждений   (за   исключением имущества автономных учреждений субъектов РФ)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2 655,4</w:t>
            </w:r>
          </w:p>
        </w:tc>
      </w:tr>
      <w:tr>
        <w:trPr>
          <w:trHeight w:val="845" w:hRule="exact"/>
        </w:trPr>
        <w:tc>
          <w:tcPr>
            <w:tcW w:w="8505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left="5" w:hanging="0"/>
              <w:jc w:val="both"/>
              <w:rPr/>
            </w:pPr>
            <w:r>
              <w:rPr>
                <w:sz w:val="24"/>
              </w:rPr>
              <w:t>Доходы  от  перечисления  части   прибыли,  остающейся после уплаты налогов  и  иных обязательных платежей ГУП субъектов РФ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3 531,2</w:t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70" w:hRule="atLeast"/>
        </w:trPr>
        <w:tc>
          <w:tcPr>
            <w:tcW w:w="8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гос.власти субъектов РФ (за исключением им-ва автономных учр. субъектов РФ) в части реализации основных средств по указанному имуществу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  <w:vAlign w:val="bottom"/>
          </w:tcPr>
          <w:p>
            <w:pPr>
              <w:pStyle w:val="Normal"/>
              <w:shd w:val="clear" w:color="auto" w:fill="FFFFFF"/>
              <w:ind w:right="369" w:hanging="0"/>
              <w:jc w:val="center"/>
              <w:rPr>
                <w:sz w:val="24"/>
              </w:rPr>
            </w:pPr>
            <w:r>
              <w:rPr>
                <w:sz w:val="24"/>
              </w:rPr>
              <w:t>74,6</w:t>
            </w:r>
          </w:p>
          <w:p>
            <w:pPr>
              <w:pStyle w:val="Normal"/>
              <w:shd w:val="clear" w:color="auto" w:fill="FFFFFF"/>
              <w:ind w:right="369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>
            <w:pPr>
              <w:pStyle w:val="Normal"/>
              <w:shd w:val="clear" w:color="auto" w:fill="FFFFFF"/>
              <w:ind w:right="369" w:hanging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392" w:hRule="exact"/>
        </w:trPr>
        <w:tc>
          <w:tcPr>
            <w:tcW w:w="8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jc w:val="both"/>
              <w:rPr/>
            </w:pPr>
            <w:r>
              <w:rPr>
                <w:sz w:val="24"/>
              </w:rPr>
              <w:t>Доходы от реализации иного имущества, находящегося в собственности     субъектов  РФ  (за исключением  им-ва автономных   учр.   субъектов  РФ,   а  также  им-ва  ГУП субъектов РФ, в том числе казенных)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127,9</w:t>
            </w:r>
          </w:p>
        </w:tc>
      </w:tr>
      <w:tr>
        <w:trPr>
          <w:trHeight w:val="1118" w:hRule="exact"/>
        </w:trPr>
        <w:tc>
          <w:tcPr>
            <w:tcW w:w="8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/>
            </w:pPr>
            <w:r>
              <w:rPr>
                <w:spacing w:val="-2"/>
                <w:sz w:val="24"/>
              </w:rPr>
              <w:t>Доходы от продажи земельных участков, находящихся в собственности субъектов РФ (за исключением земельных участков автономных учреждений субъектов РФ, а также зем. участков ГУП субъектов РФ, в том числе казенных)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1 169,3</w:t>
            </w:r>
          </w:p>
        </w:tc>
      </w:tr>
      <w:tr>
        <w:trPr>
          <w:trHeight w:val="690" w:hRule="exact"/>
        </w:trPr>
        <w:tc>
          <w:tcPr>
            <w:tcW w:w="8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Средства от продажи акций и иных форм участия в капитале, находящихся в собственности бюджетов субъектов РФ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55 000,0</w:t>
            </w:r>
          </w:p>
        </w:tc>
      </w:tr>
      <w:tr>
        <w:trPr>
          <w:trHeight w:val="1471" w:hRule="exact"/>
        </w:trPr>
        <w:tc>
          <w:tcPr>
            <w:tcW w:w="8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>
                <w:sz w:val="24"/>
              </w:rPr>
            </w:pPr>
            <w:r>
              <w:rPr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расположенные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казенных)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31684,92</w:t>
            </w:r>
          </w:p>
        </w:tc>
      </w:tr>
      <w:tr>
        <w:trPr>
          <w:trHeight w:val="1055" w:hRule="exact"/>
        </w:trPr>
        <w:tc>
          <w:tcPr>
            <w:tcW w:w="8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>
                <w:sz w:val="24"/>
              </w:rPr>
            </w:pPr>
            <w:r>
              <w:rPr>
                <w:sz w:val="24"/>
              </w:rPr>
              <w:t>Доходы, получаемые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19996,58</w:t>
            </w:r>
          </w:p>
        </w:tc>
      </w:tr>
      <w:tr>
        <w:trPr>
          <w:trHeight w:val="1362" w:hRule="exact"/>
        </w:trPr>
        <w:tc>
          <w:tcPr>
            <w:tcW w:w="8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>
                <w:sz w:val="24"/>
              </w:rPr>
            </w:pPr>
            <w:r>
              <w:rPr>
                <w:sz w:val="24"/>
              </w:rPr>
              <w:t>Доходы, полученные по платежам за увеличение площади земельных участков по соглашениям о перераспределении земель и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8328,44</w:t>
            </w:r>
          </w:p>
        </w:tc>
      </w:tr>
    </w:tbl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</w:p>
    <w:p>
      <w:pPr>
        <w:pStyle w:val="Normal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>В 2018 году  проведено 12 плановых и 4 внеплановые  проверки эффективности использования имущества, закрепленного на праве оперативного управления за государственными учреждениями и на праве хозяйственного ведения за государственными унитарными предприятиями.</w:t>
      </w:r>
    </w:p>
    <w:p>
      <w:pPr>
        <w:pStyle w:val="Normal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200"/>
        <w:jc w:val="both"/>
        <w:rPr>
          <w:rFonts w:cs="Tahoma"/>
          <w:b/>
          <w:b/>
          <w:sz w:val="28"/>
          <w:szCs w:val="28"/>
        </w:rPr>
      </w:pPr>
      <w:r>
        <w:rPr>
          <w:rFonts w:cs="Tahoma"/>
          <w:b/>
          <w:sz w:val="28"/>
          <w:szCs w:val="28"/>
        </w:rPr>
      </w:r>
    </w:p>
    <w:p>
      <w:pPr>
        <w:pStyle w:val="Normal"/>
        <w:spacing w:lineRule="atLeast" w:line="200"/>
        <w:jc w:val="both"/>
        <w:rPr>
          <w:rFonts w:cs="Tahoma"/>
          <w:b/>
          <w:b/>
          <w:sz w:val="28"/>
          <w:szCs w:val="28"/>
        </w:rPr>
      </w:pPr>
      <w:r>
        <w:rPr>
          <w:rFonts w:cs="Tahoma"/>
          <w:b/>
          <w:sz w:val="28"/>
          <w:szCs w:val="28"/>
        </w:rPr>
      </w:r>
    </w:p>
    <w:p>
      <w:pPr>
        <w:pStyle w:val="Normal"/>
        <w:spacing w:lineRule="atLeast" w:line="200"/>
        <w:jc w:val="both"/>
        <w:rPr>
          <w:rFonts w:cs="Tahoma"/>
          <w:b/>
          <w:b/>
          <w:sz w:val="28"/>
          <w:szCs w:val="28"/>
        </w:rPr>
      </w:pPr>
      <w:r>
        <w:rPr>
          <w:rFonts w:cs="Tahoma"/>
          <w:b/>
          <w:sz w:val="28"/>
          <w:szCs w:val="28"/>
        </w:rPr>
      </w:r>
    </w:p>
    <w:tbl>
      <w:tblPr>
        <w:tblpPr w:bottomFromText="0" w:horzAnchor="text" w:leftFromText="180" w:rightFromText="180" w:tblpX="-176" w:tblpY="1" w:topFromText="0" w:vertAnchor="text"/>
        <w:tblW w:w="9570" w:type="dxa"/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958"/>
        <w:gridCol w:w="6379"/>
        <w:gridCol w:w="2233"/>
      </w:tblGrid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Предоставлено в</w:t>
            </w:r>
            <w:r>
              <w:rPr>
                <w:sz w:val="28"/>
                <w:szCs w:val="28"/>
              </w:rPr>
              <w:t xml:space="preserve"> аренд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земельных участков, государственная и муниципальная собственность на которые не разграничена, расположенных на территории приграничных районов Псковской области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</w:t>
            </w:r>
          </w:p>
        </w:tc>
      </w:tr>
      <w:tr>
        <w:trPr/>
        <w:tc>
          <w:tcPr>
            <w:tcW w:w="9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Предоставлено в собственность</w:t>
            </w:r>
            <w:r>
              <w:rPr>
                <w:sz w:val="28"/>
                <w:szCs w:val="28"/>
              </w:rPr>
              <w:t xml:space="preserve"> земельных участков, государственная и муниципальная собственность на которые не разграничена, расположенных на территории приграничных районов Псковской области</w:t>
            </w:r>
          </w:p>
        </w:tc>
        <w:tc>
          <w:tcPr>
            <w:tcW w:w="22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</w:t>
            </w:r>
          </w:p>
        </w:tc>
      </w:tr>
      <w:tr>
        <w:trPr/>
        <w:tc>
          <w:tcPr>
            <w:tcW w:w="9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Заключено соглашений о перераспределении  </w:t>
            </w:r>
            <w:r>
              <w:rPr>
                <w:rFonts w:eastAsia="Arial" w:cs="Arial"/>
                <w:b w:val="false"/>
                <w:bCs w:val="false"/>
                <w:color w:val="000000"/>
                <w:sz w:val="28"/>
                <w:szCs w:val="28"/>
                <w:lang w:val="ru-RU" w:eastAsia="zxx" w:bidi="ar-SA"/>
              </w:rPr>
              <w:t xml:space="preserve">земель и (или) земельных участков, </w:t>
            </w:r>
            <w:r>
              <w:rPr>
                <w:rFonts w:eastAsia="Arial" w:cs="Arial"/>
                <w:b w:val="false"/>
                <w:bCs w:val="false"/>
                <w:color w:val="000000"/>
                <w:sz w:val="28"/>
                <w:szCs w:val="28"/>
                <w:lang w:val="ru-RU" w:eastAsia="zxx" w:bidi="ar-SA"/>
              </w:rPr>
              <w:t>расположенных на территории приграничных районов Псковской области</w:t>
            </w:r>
          </w:p>
        </w:tc>
        <w:tc>
          <w:tcPr>
            <w:tcW w:w="22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</w:t>
            </w:r>
          </w:p>
        </w:tc>
      </w:tr>
      <w:tr>
        <w:trPr/>
        <w:tc>
          <w:tcPr>
            <w:tcW w:w="9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Предоставлено 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безвозмездное пользование</w:t>
            </w:r>
            <w:r>
              <w:rPr>
                <w:sz w:val="28"/>
                <w:szCs w:val="28"/>
              </w:rPr>
              <w:t xml:space="preserve"> земельных участков, государственная и муниципальная собственность на которые не разграничена, расположенных на территории приграничных районов Псковской области</w:t>
            </w:r>
          </w:p>
        </w:tc>
        <w:tc>
          <w:tcPr>
            <w:tcW w:w="22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snapToGrid w:val="false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0"/>
        <w:b/>
        <w:szCs w:val="20"/>
        <w:bCs w:val="false"/>
        <w:rFonts w:cs="Times New Roman"/>
        <w:lang w:val="ru-RU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76140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auto"/>
      <w:sz w:val="20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qFormat/>
    <w:rsid w:val="0002786b"/>
    <w:rPr>
      <w:rFonts w:ascii="Times New Roman" w:hAnsi="Times New Roman" w:eastAsia="Lucida Sans Unicode" w:cs="Times New Roman"/>
      <w:sz w:val="28"/>
      <w:szCs w:val="24"/>
      <w:lang w:eastAsia="ar-SA"/>
    </w:rPr>
  </w:style>
  <w:style w:type="character" w:styleId="ListLabel1">
    <w:name w:val="ListLabel 1"/>
    <w:qFormat/>
    <w:rPr>
      <w:rFonts w:cs="Times New Roman"/>
      <w:b/>
      <w:bCs w:val="false"/>
      <w:sz w:val="20"/>
      <w:szCs w:val="20"/>
      <w:lang w:val="ru-RU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link w:val="a4"/>
    <w:rsid w:val="0002786b"/>
    <w:pPr/>
    <w:rPr>
      <w:rFonts w:cs="Times New Roman"/>
      <w:sz w:val="28"/>
      <w:lang w:eastAsia="ar-SA" w:bidi="ar-SA"/>
    </w:rPr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02786b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Application>LibreOffice/5.2.5.1$Windows_x86 LibreOffice_project/0312e1a284a7d50ca85a365c316c7abbf20a4d22</Application>
  <Pages>6</Pages>
  <Words>1445</Words>
  <Characters>9461</Characters>
  <CharactersWithSpaces>11054</CharactersWithSpaces>
  <Paragraphs>161</Paragraphs>
  <Company>ГК по имущественным отношениям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2019-06-06T08:38:00Z</dcterms:created>
  <dc:creator>user</dc:creator>
  <dc:description/>
  <dc:language>ru-RU</dc:language>
  <cp:lastModifiedBy/>
  <dcterms:modified xsi:type="dcterms:W3CDTF">2019-06-10T12:57:09Z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ГК по имущественным отношениям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